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5E8" w:rsidRPr="000477A4" w:rsidRDefault="00BA35E8" w:rsidP="00BA35E8">
      <w:pPr>
        <w:pStyle w:val="a3"/>
        <w:tabs>
          <w:tab w:val="center" w:pos="10206"/>
        </w:tabs>
        <w:spacing w:line="0" w:lineRule="atLeast"/>
        <w:ind w:left="10065" w:firstLine="0"/>
        <w:rPr>
          <w:rFonts w:ascii="Arial" w:hAnsi="Arial" w:cs="Arial"/>
          <w:b/>
          <w:sz w:val="32"/>
          <w:szCs w:val="32"/>
        </w:rPr>
      </w:pPr>
      <w:r w:rsidRPr="000477A4">
        <w:rPr>
          <w:rFonts w:ascii="Arial" w:hAnsi="Arial" w:cs="Arial"/>
          <w:b/>
          <w:sz w:val="32"/>
          <w:szCs w:val="32"/>
        </w:rPr>
        <w:t>Приложение 6 к решению</w:t>
      </w:r>
    </w:p>
    <w:p w:rsidR="00BA35E8" w:rsidRPr="000477A4" w:rsidRDefault="00BA35E8" w:rsidP="00BA35E8">
      <w:pPr>
        <w:pStyle w:val="a3"/>
        <w:tabs>
          <w:tab w:val="center" w:pos="10206"/>
        </w:tabs>
        <w:spacing w:line="0" w:lineRule="atLeast"/>
        <w:ind w:left="10065" w:firstLine="0"/>
        <w:rPr>
          <w:rFonts w:ascii="Arial" w:hAnsi="Arial" w:cs="Arial"/>
          <w:b/>
          <w:sz w:val="32"/>
          <w:szCs w:val="32"/>
        </w:rPr>
      </w:pPr>
      <w:r w:rsidRPr="000477A4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BA35E8" w:rsidRPr="000477A4" w:rsidRDefault="00BA35E8" w:rsidP="00BA35E8">
      <w:pPr>
        <w:pStyle w:val="a3"/>
        <w:tabs>
          <w:tab w:val="center" w:pos="10206"/>
        </w:tabs>
        <w:spacing w:line="0" w:lineRule="atLeast"/>
        <w:ind w:left="10065" w:firstLine="0"/>
        <w:rPr>
          <w:rFonts w:ascii="Arial" w:hAnsi="Arial" w:cs="Arial"/>
          <w:b/>
          <w:sz w:val="32"/>
          <w:szCs w:val="32"/>
        </w:rPr>
      </w:pPr>
      <w:r w:rsidRPr="000477A4">
        <w:rPr>
          <w:rFonts w:ascii="Arial" w:hAnsi="Arial" w:cs="Arial"/>
          <w:b/>
          <w:sz w:val="32"/>
          <w:szCs w:val="32"/>
        </w:rPr>
        <w:t>от 27.06.2024 № 1153</w:t>
      </w:r>
    </w:p>
    <w:p w:rsidR="00BA35E8" w:rsidRPr="000D39E8" w:rsidRDefault="00BA35E8" w:rsidP="00BA35E8">
      <w:pPr>
        <w:rPr>
          <w:rFonts w:cs="Arial"/>
          <w:szCs w:val="20"/>
        </w:rPr>
      </w:pPr>
    </w:p>
    <w:p w:rsidR="00BA35E8" w:rsidRPr="000D39E8" w:rsidRDefault="00BA35E8" w:rsidP="00BA35E8">
      <w:pPr>
        <w:jc w:val="center"/>
        <w:rPr>
          <w:rFonts w:cs="Arial"/>
          <w:szCs w:val="20"/>
        </w:rPr>
      </w:pPr>
      <w:r w:rsidRPr="000D39E8">
        <w:rPr>
          <w:rFonts w:cs="Arial"/>
          <w:szCs w:val="20"/>
        </w:rPr>
        <w:t>Распределение межбюджетных трансфертов бюджетам муниципальных образований Кондинского района на 2024 год</w:t>
      </w:r>
    </w:p>
    <w:p w:rsidR="00BA35E8" w:rsidRPr="000D39E8" w:rsidRDefault="00BA35E8" w:rsidP="00BA35E8">
      <w:pPr>
        <w:pStyle w:val="a3"/>
        <w:spacing w:line="0" w:lineRule="atLeast"/>
        <w:ind w:firstLine="0"/>
        <w:rPr>
          <w:rFonts w:ascii="Arial" w:hAnsi="Arial" w:cs="Arial"/>
          <w:sz w:val="24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806"/>
        <w:gridCol w:w="765"/>
        <w:gridCol w:w="936"/>
        <w:gridCol w:w="1020"/>
        <w:gridCol w:w="934"/>
        <w:gridCol w:w="932"/>
        <w:gridCol w:w="932"/>
        <w:gridCol w:w="1000"/>
        <w:gridCol w:w="932"/>
        <w:gridCol w:w="932"/>
        <w:gridCol w:w="932"/>
        <w:gridCol w:w="932"/>
        <w:gridCol w:w="932"/>
        <w:gridCol w:w="736"/>
        <w:gridCol w:w="1065"/>
      </w:tblGrid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8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62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0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8" w:rsidRPr="000477A4" w:rsidRDefault="00BA35E8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44 437,29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823 033,69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27 598,05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561 753,93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«Развитие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молодежной политики»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0300000000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Иные межбюджетные трансферт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420 000,00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791 098,53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845 074,48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633 110,26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2 341 052,54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19 317 836,48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791 098,53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845 074,48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633 110,26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2 341 052,54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19 317 836,48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20 300,00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15 400,00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14 700,00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101 500,00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46 200,00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41 300,00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18 200,00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8 400,00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10 500,00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16 100,00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292 600,00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1 534 970,49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2 813 118,50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776 398,53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2 221 215,96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1 670 056,84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826 874,48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624 710,26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2 330 552,54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173 372,61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13 049 036,48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Расходы на мероприятия в области физической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культуры и спорта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0600170040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Иные межбюджетные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1 498 000,00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3 901 165,20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08007L5762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1 498 000,00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3 901 165,20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24 135 728,22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148 991,09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15 000 000,00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1 353 153,39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9 877 130,28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9 186 154,01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60 863 168,93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24 117 003,87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78 957,08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955 013,80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15 000 000,00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504 122,34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206 998,14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206 054,63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9 186 154,01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50 254 303,87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24 117 003,87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78 957,08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15 000 000,00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504 122,34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206 054,63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9 186 154,01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50 254 303,87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18 724,35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70 034,01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849 031,05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9 671 075,65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10 608 865,06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18 724,35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9 671 075,65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9 689 800,00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70 034,01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849 031,05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919 065,06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1 039 771,00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586 759,00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2 416 688,00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2 029 922,00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1 208 032,00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604 016,00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12 278 016,00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1610000000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1 039 771,00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586 759,00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2 416 688,00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2 029 922,00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1 208 032,00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604 016,00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586 758,00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12 278 016,00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1 039 771,00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586 759,00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2 416 688,00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2 029 922,00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1 208 032,00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604 016,00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12 278 016,00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Кондинского района «Развитие транспортной системы»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1800000000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Бюджетные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Иные межбюдж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16 295 700,00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138 871 060,00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24 232 380,00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269 720 505,32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138 871 060,00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24 232 380,00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25 000,00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583 167,72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269 720 505,32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28 432 000,00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1810283000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11 795 700,00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10 244 900,00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95 976 400,00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22 057 500,00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12 651 200,00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11 593 900,00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5 578 200,00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169 897 800,00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8 895 900,00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5 408 110,00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2 500 000,00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3 524 200,00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20 353 210,00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9 176 000,00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15 018 210,00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Приведение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18102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S3000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Бюджетн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 xml:space="preserve">Иные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30 564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850,00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 xml:space="preserve">2 174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880,00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32 739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730,00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346 387,60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929 555,32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2 350 000,00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2 350 000,00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29 497 744,71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30 352 241,58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25 193 240,59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53 119 402,17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58 939 296,85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42 948 764,63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41 216 870,26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24 187 819,00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24 848 053,67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13 286 016,84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343 589 450,30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2 731 944,71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2 782 041,58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5 460 740,59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5 036 602,17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4 817 796,85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8 951 964,63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4 695 870,26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7 406 119,00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9 699 153,67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1 636 816,84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53 219 050,30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Кондинского района "Формирование комфортной городской среды"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2400000000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Бюджетные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Иные межбюдж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15 197 202,68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36 969 002,68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ООО "Газпромнефть-Хантос"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16 475 800,00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10 493 202,68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10 493 202,68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240F282020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4 704 000,00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1 340 500,00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650 200,00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6 565 846,00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22 546,00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1 340 500,00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650 200,00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0477A4">
              <w:rPr>
                <w:rFonts w:cs="Arial"/>
                <w:i/>
                <w:iCs/>
                <w:sz w:val="16"/>
                <w:szCs w:val="16"/>
              </w:rPr>
              <w:t>6 543 300,00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Расходы за счет бюджетных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4040085150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Средства бюджета 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Иные межбюдж</w:t>
            </w:r>
            <w:r w:rsidRPr="000477A4">
              <w:rPr>
                <w:rFonts w:cs="Arial"/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100 000,00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4040085160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540 000,00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740 000,00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859 679,70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814 694,13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440 171,14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863 140,14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744 937,29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754 136,64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376 153,22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467 854,57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405 566,86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5 726 333,69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46 557 033,42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34 304 282,17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17 698 042,52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161 621 366,44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51 090 648,88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33 255 776,81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7 134 006,74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18 730 800,26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53 829 136,22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37 449 497,45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461 670 590,91</w:t>
            </w:r>
          </w:p>
        </w:tc>
      </w:tr>
      <w:tr w:rsidR="00BA35E8" w:rsidRPr="000477A4" w:rsidTr="008F566F">
        <w:trPr>
          <w:trHeight w:val="68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5E8" w:rsidRPr="000477A4" w:rsidRDefault="00BA35E8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74 182 513,12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62 689 176,30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37 870 713,66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209 704 166,44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106 075 289,02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67 997 514,10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44 409 143,38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35 888 653,48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69 445 890,79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49 504 264,31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5E8" w:rsidRPr="000477A4" w:rsidRDefault="00BA35E8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757 767 324,60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BA35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18D"/>
    <w:rsid w:val="005B418D"/>
    <w:rsid w:val="00BA35E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A35E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BA35E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BA35E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A35E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BA35E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BA35E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2137</Words>
  <Characters>12185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2024-07-01T17:58:00Z</dcterms:created>
  <dcterms:modified xsi:type="dcterms:W3CDTF">2024-07-01T17:58:00Z</dcterms:modified>
</cp:coreProperties>
</file>